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CC4D" w14:textId="77777777" w:rsidR="008075EC" w:rsidRPr="008075EC" w:rsidRDefault="001C685D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M</w:t>
      </w:r>
      <w:r w:rsidRPr="001C685D">
        <w:rPr>
          <w:rFonts w:ascii="Tahoma" w:hAnsi="Tahoma" w:cs="Tahoma"/>
          <w:b/>
          <w:bCs/>
          <w:iCs/>
          <w:sz w:val="36"/>
          <w:szCs w:val="24"/>
          <w:lang w:val="de-DE"/>
        </w:rPr>
        <w:t>onolith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-Pumpschacht</w:t>
      </w:r>
      <w:r w:rsidR="008075EC" w:rsidRPr="008075EC">
        <w:rPr>
          <w:b/>
          <w:bCs/>
          <w:sz w:val="20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>DIN EN 1917 - DIN V 4034-1</w:t>
      </w:r>
    </w:p>
    <w:p w14:paraId="505F9AEF" w14:textId="77777777" w:rsidR="008075EC" w:rsidRPr="008075EC" w:rsidRDefault="001C685D" w:rsidP="008075EC">
      <w:pPr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ohne maschinelle Ausrüstung</w:t>
      </w:r>
    </w:p>
    <w:p w14:paraId="7EC7B17D" w14:textId="77777777" w:rsidR="008075EC" w:rsidRPr="008075EC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4DF1137A" w14:textId="42AF68AD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>DN 1</w:t>
      </w:r>
      <w:r w:rsidR="004B62BA">
        <w:rPr>
          <w:rFonts w:ascii="Tahoma" w:hAnsi="Tahoma" w:cs="Tahoma"/>
          <w:b/>
          <w:bCs/>
          <w:sz w:val="28"/>
          <w:lang w:val="de-DE"/>
        </w:rPr>
        <w:t>2</w:t>
      </w:r>
      <w:r w:rsidRPr="008075EC">
        <w:rPr>
          <w:rFonts w:ascii="Tahoma" w:hAnsi="Tahoma" w:cs="Tahoma"/>
          <w:b/>
          <w:bCs/>
          <w:sz w:val="28"/>
          <w:lang w:val="de-DE"/>
        </w:rPr>
        <w:t>00</w:t>
      </w:r>
    </w:p>
    <w:p w14:paraId="34850DF5" w14:textId="533DAB3F" w:rsidR="008075EC" w:rsidRPr="00646C84" w:rsidRDefault="008075EC" w:rsidP="008075EC">
      <w:pPr>
        <w:spacing w:before="840"/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Schachtunterteil SU-M Typ 2 nach DIN EN 1917 – DIN V 4034 –1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und den erhöhten </w:t>
      </w:r>
      <w:r w:rsidR="00646C84" w:rsidRPr="00646C84">
        <w:rPr>
          <w:rFonts w:ascii="Tahoma" w:hAnsi="Tahoma" w:cs="Tahoma"/>
          <w:sz w:val="24"/>
          <w:lang w:val="de-DE"/>
        </w:rPr>
        <w:t>Anforderungen der FBS-Qualitätsrichtlinien herstellen</w:t>
      </w:r>
    </w:p>
    <w:p w14:paraId="1FA3570E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1EDBB6C2" w14:textId="77777777" w:rsidR="00313F18" w:rsidRDefault="001C685D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Liefern eines HABA-</w:t>
      </w:r>
      <w:r w:rsidRPr="00646C84">
        <w:rPr>
          <w:rFonts w:ascii="Tahoma" w:hAnsi="Tahoma" w:cs="Tahoma"/>
          <w:i/>
          <w:sz w:val="24"/>
          <w:lang w:val="de-DE"/>
        </w:rPr>
        <w:t>monolith</w:t>
      </w:r>
      <w:r w:rsidRPr="00646C84">
        <w:rPr>
          <w:rFonts w:ascii="Tahoma" w:hAnsi="Tahoma" w:cs="Tahoma"/>
          <w:sz w:val="24"/>
          <w:lang w:val="de-DE"/>
        </w:rPr>
        <w:t xml:space="preserve">-Pumpschachtes (ohne maschinelle Ausrüstung), </w:t>
      </w:r>
    </w:p>
    <w:p w14:paraId="6AF9A594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7E3D7C10" w14:textId="732256AD" w:rsidR="001C685D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</w:t>
      </w:r>
      <w:r w:rsidR="001C685D" w:rsidRPr="00313F18">
        <w:rPr>
          <w:rFonts w:ascii="Tahoma" w:hAnsi="Tahoma" w:cs="Tahoma"/>
          <w:sz w:val="24"/>
          <w:lang w:val="de-DE"/>
        </w:rPr>
        <w:t>onolithische</w:t>
      </w:r>
      <w:r>
        <w:rPr>
          <w:rFonts w:ascii="Tahoma" w:hAnsi="Tahoma" w:cs="Tahoma"/>
          <w:sz w:val="24"/>
          <w:lang w:val="de-DE"/>
        </w:rPr>
        <w:t xml:space="preserve">s </w:t>
      </w:r>
      <w:r w:rsidR="001C685D" w:rsidRPr="00313F18">
        <w:rPr>
          <w:rFonts w:ascii="Tahoma" w:hAnsi="Tahoma" w:cs="Tahoma"/>
          <w:sz w:val="24"/>
          <w:lang w:val="de-DE"/>
        </w:rPr>
        <w:t>Bodenteil</w:t>
      </w:r>
      <w:r>
        <w:rPr>
          <w:rFonts w:ascii="Tahoma" w:hAnsi="Tahoma" w:cs="Tahoma"/>
          <w:sz w:val="24"/>
          <w:lang w:val="de-DE"/>
        </w:rPr>
        <w:t xml:space="preserve"> aus Beton, Mindestbetongüte C 40/50</w:t>
      </w:r>
    </w:p>
    <w:p w14:paraId="07642BA7" w14:textId="143ECFA9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Bauhöhe des monolithischen Bo</w:t>
      </w:r>
      <w:r w:rsidR="00FC4337">
        <w:rPr>
          <w:rFonts w:ascii="Tahoma" w:hAnsi="Tahoma" w:cs="Tahoma"/>
          <w:sz w:val="24"/>
          <w:lang w:val="de-DE"/>
        </w:rPr>
        <w:t>d</w:t>
      </w:r>
      <w:r>
        <w:rPr>
          <w:rFonts w:ascii="Tahoma" w:hAnsi="Tahoma" w:cs="Tahoma"/>
          <w:sz w:val="24"/>
          <w:lang w:val="de-DE"/>
        </w:rPr>
        <w:t>enteils mindestens 1</w:t>
      </w:r>
      <w:r w:rsidR="00D812AE">
        <w:rPr>
          <w:rFonts w:ascii="Tahoma" w:hAnsi="Tahoma" w:cs="Tahoma"/>
          <w:sz w:val="24"/>
          <w:lang w:val="de-DE"/>
        </w:rPr>
        <w:t>00</w:t>
      </w:r>
      <w:r>
        <w:rPr>
          <w:rFonts w:ascii="Tahoma" w:hAnsi="Tahoma" w:cs="Tahoma"/>
          <w:sz w:val="24"/>
          <w:lang w:val="de-DE"/>
        </w:rPr>
        <w:t xml:space="preserve"> cm</w:t>
      </w:r>
      <w:r w:rsidR="00367A97">
        <w:rPr>
          <w:rFonts w:ascii="Tahoma" w:hAnsi="Tahoma" w:cs="Tahoma"/>
          <w:sz w:val="24"/>
          <w:lang w:val="de-DE"/>
        </w:rPr>
        <w:t xml:space="preserve"> mit </w:t>
      </w:r>
      <w:r w:rsidR="00367A97" w:rsidRPr="00313F18">
        <w:rPr>
          <w:rFonts w:ascii="Tahoma" w:hAnsi="Tahoma" w:cs="Tahoma"/>
          <w:sz w:val="24"/>
          <w:lang w:val="de-DE"/>
        </w:rPr>
        <w:t xml:space="preserve">eingegossenem </w:t>
      </w:r>
      <w:r w:rsidR="00367A97">
        <w:rPr>
          <w:rFonts w:ascii="Tahoma" w:hAnsi="Tahoma" w:cs="Tahoma"/>
          <w:sz w:val="24"/>
          <w:lang w:val="de-DE"/>
        </w:rPr>
        <w:t>Boden</w:t>
      </w:r>
    </w:p>
    <w:p w14:paraId="7DCF5082" w14:textId="6F9ABDF9" w:rsidR="00313F18" w:rsidRPr="00313F18" w:rsidRDefault="001C685D" w:rsidP="001C685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 xml:space="preserve">Expositionsklasse XA 2 nach DIN EN 206 - 1 </w:t>
      </w:r>
      <w:r w:rsidR="0069758C">
        <w:rPr>
          <w:rFonts w:ascii="Tahoma" w:hAnsi="Tahoma" w:cs="Tahoma"/>
          <w:sz w:val="24"/>
          <w:lang w:val="de-DE"/>
        </w:rPr>
        <w:br/>
        <w:t>(auf Wunsch auch in Hochleistung C 60/75 oder XA3 C 50/60)</w:t>
      </w:r>
    </w:p>
    <w:p w14:paraId="0138A521" w14:textId="6A63FA6C" w:rsidR="001C685D" w:rsidRPr="00367A97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67A97">
        <w:rPr>
          <w:rFonts w:ascii="Tahoma" w:hAnsi="Tahoma" w:cs="Tahoma"/>
          <w:sz w:val="24"/>
          <w:lang w:val="de-DE"/>
        </w:rPr>
        <w:t>für Absenkverfahren mit eingebautem Schneidschuh / seitlicher Überstand 10-15 mm</w:t>
      </w:r>
    </w:p>
    <w:p w14:paraId="75238860" w14:textId="365247F2" w:rsidR="001C685D" w:rsidRPr="00313F18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Abdeckplatte einschl. Aussparungen oder Konus</w:t>
      </w:r>
    </w:p>
    <w:p w14:paraId="6F33BD37" w14:textId="5AF57C22" w:rsidR="008075EC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Anschlüssen und Rohrdurchführungen nach Angabe des AG</w:t>
      </w:r>
    </w:p>
    <w:p w14:paraId="2CF61840" w14:textId="77777777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Bewehrung nach statischer Erfordernis</w:t>
      </w:r>
    </w:p>
    <w:p w14:paraId="16A80BE8" w14:textId="620E03BE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Einbau einer Voute (Keilbeton) nach Angaben des Pumpenlieferanten</w:t>
      </w:r>
    </w:p>
    <w:p w14:paraId="7E1319A1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2EEED367" w14:textId="584F87A1" w:rsidR="008075EC" w:rsidRPr="00646C84" w:rsidRDefault="008075EC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geeignet zum Aufsetzen von Schachtfertigteilen Typ 2 DIN EN 1917 und DIN V 4034-1</w:t>
      </w:r>
    </w:p>
    <w:p w14:paraId="6964D001" w14:textId="77777777" w:rsidR="00646C84" w:rsidRPr="00646C84" w:rsidRDefault="00646C84" w:rsidP="008075EC">
      <w:pPr>
        <w:rPr>
          <w:rFonts w:ascii="Tahoma" w:hAnsi="Tahoma" w:cs="Tahoma"/>
          <w:sz w:val="24"/>
          <w:lang w:val="de-DE"/>
        </w:rPr>
      </w:pPr>
    </w:p>
    <w:p w14:paraId="3E8C7083" w14:textId="4B1B15D5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>aus Elastomeren mit dichter Struktur und a</w:t>
      </w:r>
      <w:r w:rsidR="00646C84" w:rsidRPr="00646C84">
        <w:rPr>
          <w:rFonts w:ascii="Tahoma" w:hAnsi="Tahoma" w:cs="Tahoma"/>
          <w:sz w:val="24"/>
          <w:lang w:val="de-DE"/>
        </w:rPr>
        <w:t>uf</w:t>
      </w:r>
      <w:r w:rsidRPr="00646C84">
        <w:rPr>
          <w:rFonts w:ascii="Tahoma" w:hAnsi="Tahoma" w:cs="Tahoma"/>
          <w:sz w:val="24"/>
          <w:lang w:val="de-DE"/>
        </w:rPr>
        <w:t xml:space="preserve">vulkanisiertem umlaufenden Lastausgleichselement mit Quarzsandfüllung zur gleichmäßigen, nichtfedernden Lastabtragung zwischen den Schachtbauteilen und gleichzeitigem inneren Fugenverschluss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gemäß den Normen DIN EN 1917; DIN V 4034 </w:t>
      </w:r>
      <w:r w:rsidR="00AA5F75" w:rsidRPr="00646C84">
        <w:rPr>
          <w:rFonts w:ascii="Tahoma" w:hAnsi="Tahoma" w:cs="Tahoma"/>
          <w:sz w:val="24"/>
          <w:lang w:val="de-DE"/>
        </w:rPr>
        <w:t>–</w:t>
      </w:r>
      <w:r w:rsidRPr="00646C84">
        <w:rPr>
          <w:rFonts w:ascii="Tahoma" w:hAnsi="Tahoma" w:cs="Tahoma"/>
          <w:sz w:val="24"/>
          <w:lang w:val="de-DE"/>
        </w:rPr>
        <w:t xml:space="preserve"> 1</w:t>
      </w:r>
      <w:r w:rsidR="00AA5F75" w:rsidRPr="00646C84">
        <w:rPr>
          <w:rFonts w:ascii="Tahoma" w:hAnsi="Tahoma" w:cs="Tahoma"/>
          <w:sz w:val="24"/>
          <w:lang w:val="de-DE"/>
        </w:rPr>
        <w:t>.</w:t>
      </w:r>
    </w:p>
    <w:p w14:paraId="2CC52BE1" w14:textId="77777777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</w:p>
    <w:p w14:paraId="23312BDC" w14:textId="5BDBF803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Steighilfen : Steigbügel DIN 19555 Form B</w:t>
      </w:r>
      <w:r w:rsidR="00646C84">
        <w:rPr>
          <w:rFonts w:ascii="Tahoma" w:hAnsi="Tahoma" w:cs="Tahoma"/>
          <w:sz w:val="24"/>
          <w:lang w:val="de-DE"/>
        </w:rPr>
        <w:t xml:space="preserve"> Stahl/Edelstahl</w:t>
      </w:r>
    </w:p>
    <w:p w14:paraId="306C5796" w14:textId="77777777" w:rsidR="008075EC" w:rsidRPr="008075EC" w:rsidRDefault="008075EC" w:rsidP="008075EC">
      <w:pPr>
        <w:rPr>
          <w:rFonts w:ascii="Tahoma" w:hAnsi="Tahoma" w:cs="Tahoma"/>
          <w:sz w:val="24"/>
          <w:lang w:val="de-DE"/>
        </w:rPr>
      </w:pPr>
    </w:p>
    <w:p w14:paraId="4768E5F7" w14:textId="77777777" w:rsidR="008075EC" w:rsidRPr="00646C84" w:rsidRDefault="008075EC" w:rsidP="008075EC">
      <w:pPr>
        <w:pStyle w:val="Angebot"/>
        <w:tabs>
          <w:tab w:val="left" w:pos="2835"/>
        </w:tabs>
        <w:rPr>
          <w:rFonts w:ascii="Tahoma" w:hAnsi="Tahoma" w:cs="Tahoma"/>
        </w:rPr>
      </w:pPr>
      <w:r w:rsidRPr="00646C84">
        <w:rPr>
          <w:rFonts w:ascii="Tahoma" w:hAnsi="Tahoma" w:cs="Tahoma"/>
        </w:rPr>
        <w:t>Herstellernachweis :</w:t>
      </w:r>
      <w:r w:rsidRPr="00646C84">
        <w:rPr>
          <w:rFonts w:ascii="Tahoma" w:hAnsi="Tahoma" w:cs="Tahoma"/>
        </w:rPr>
        <w:tab/>
        <w:t>HABA-Betonwerke</w:t>
      </w:r>
    </w:p>
    <w:p w14:paraId="1E4B11B8" w14:textId="77777777" w:rsidR="008538BF" w:rsidRPr="00646C84" w:rsidRDefault="008075EC" w:rsidP="008075EC">
      <w:pPr>
        <w:tabs>
          <w:tab w:val="left" w:pos="2835"/>
        </w:tabs>
        <w:rPr>
          <w:rFonts w:ascii="Tahoma" w:hAnsi="Tahoma" w:cs="Tahoma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ab/>
      </w:r>
      <w:hyperlink r:id="rId8" w:history="1">
        <w:r w:rsidRPr="00646C84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646C84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450" w14:textId="77777777" w:rsidR="00CF00BE" w:rsidRDefault="00CF00BE" w:rsidP="00CF00BE">
      <w:r>
        <w:separator/>
      </w:r>
    </w:p>
  </w:endnote>
  <w:endnote w:type="continuationSeparator" w:id="0">
    <w:p w14:paraId="697315E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313F18" w14:paraId="5A48588E" w14:textId="77777777" w:rsidTr="008E24C3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E3034C8" w14:textId="77777777" w:rsidR="00313F18" w:rsidRDefault="00313F18" w:rsidP="00313F18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A65BCC9" w14:textId="77777777" w:rsidR="00313F18" w:rsidRDefault="00313F18" w:rsidP="00313F18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C086CF2" w14:textId="77777777" w:rsidR="00313F18" w:rsidRDefault="00313F18" w:rsidP="00313F18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50985035" w14:textId="3814C65C" w:rsidR="00CF00BE" w:rsidRPr="00313F18" w:rsidRDefault="00313F18" w:rsidP="00313F18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8348" w14:textId="77777777" w:rsidR="00CF00BE" w:rsidRDefault="00CF00BE" w:rsidP="00CF00BE">
      <w:r>
        <w:separator/>
      </w:r>
    </w:p>
  </w:footnote>
  <w:footnote w:type="continuationSeparator" w:id="0">
    <w:p w14:paraId="75E1BCF7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582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ED82DBE" wp14:editId="365F9396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DB8DD" wp14:editId="2299A1D2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56B27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41AB"/>
    <w:multiLevelType w:val="hybridMultilevel"/>
    <w:tmpl w:val="E0F227A6"/>
    <w:lvl w:ilvl="0" w:tplc="D416DAF0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3CF9"/>
    <w:rsid w:val="001C685D"/>
    <w:rsid w:val="003076A4"/>
    <w:rsid w:val="00313F18"/>
    <w:rsid w:val="00367A97"/>
    <w:rsid w:val="00486B59"/>
    <w:rsid w:val="004B62BA"/>
    <w:rsid w:val="00646C84"/>
    <w:rsid w:val="00675014"/>
    <w:rsid w:val="00693FF5"/>
    <w:rsid w:val="0069758C"/>
    <w:rsid w:val="006E43CF"/>
    <w:rsid w:val="00771DD5"/>
    <w:rsid w:val="007737BA"/>
    <w:rsid w:val="007C000A"/>
    <w:rsid w:val="008075EC"/>
    <w:rsid w:val="00817B9E"/>
    <w:rsid w:val="008538BF"/>
    <w:rsid w:val="0091516F"/>
    <w:rsid w:val="00A24014"/>
    <w:rsid w:val="00AA5F75"/>
    <w:rsid w:val="00BE1785"/>
    <w:rsid w:val="00CF00BE"/>
    <w:rsid w:val="00D812AE"/>
    <w:rsid w:val="00EC5A3F"/>
    <w:rsid w:val="00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24F592"/>
  <w15:docId w15:val="{CC2DA666-CBA0-4CC6-A1D2-8CE26DF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7D83-694B-4424-9789-F2EEA46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Heckmann, Michael</cp:lastModifiedBy>
  <cp:revision>5</cp:revision>
  <cp:lastPrinted>2024-08-14T07:52:00Z</cp:lastPrinted>
  <dcterms:created xsi:type="dcterms:W3CDTF">2024-08-14T08:11:00Z</dcterms:created>
  <dcterms:modified xsi:type="dcterms:W3CDTF">2025-04-09T06:08:00Z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