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EC" w:rsidRPr="008075EC" w:rsidRDefault="004F657F" w:rsidP="0091516F">
      <w:pPr>
        <w:tabs>
          <w:tab w:val="right" w:pos="10490"/>
        </w:tabs>
        <w:spacing w:before="7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iCs/>
          <w:sz w:val="36"/>
          <w:szCs w:val="24"/>
          <w:lang w:val="de-DE"/>
        </w:rPr>
        <w:t>Sonderbauteile</w:t>
      </w:r>
      <w:r w:rsidR="008075EC" w:rsidRPr="008075EC">
        <w:rPr>
          <w:b/>
          <w:bCs/>
          <w:sz w:val="20"/>
          <w:lang w:val="de-DE"/>
        </w:rPr>
        <w:tab/>
      </w:r>
      <w:r w:rsidR="00665E46" w:rsidRPr="00665E46">
        <w:rPr>
          <w:rFonts w:ascii="Tahoma" w:hAnsi="Tahoma" w:cs="Tahoma"/>
          <w:b/>
          <w:bCs/>
          <w:sz w:val="24"/>
          <w:lang w:val="de-DE"/>
        </w:rPr>
        <w:t>DIN EN 1916 - DIN V 1201</w:t>
      </w:r>
    </w:p>
    <w:p w:rsidR="008075EC" w:rsidRPr="008075EC" w:rsidRDefault="004F657F" w:rsidP="004503B3">
      <w:pPr>
        <w:tabs>
          <w:tab w:val="right" w:pos="10490"/>
        </w:tabs>
        <w:spacing w:before="120"/>
        <w:rPr>
          <w:rFonts w:ascii="Tahoma" w:hAnsi="Tahoma" w:cs="Tahoma"/>
          <w:b/>
          <w:bCs/>
          <w:sz w:val="24"/>
          <w:lang w:val="de-DE"/>
        </w:rPr>
      </w:pPr>
      <w:r>
        <w:rPr>
          <w:rFonts w:ascii="Tahoma" w:hAnsi="Tahoma" w:cs="Tahoma"/>
          <w:b/>
          <w:bCs/>
          <w:sz w:val="24"/>
          <w:lang w:val="de-DE"/>
        </w:rPr>
        <w:t>Krümmer, Übergangsstück, Tangentialschacht</w:t>
      </w:r>
      <w:r w:rsidR="004503B3">
        <w:rPr>
          <w:rFonts w:ascii="Tahoma" w:hAnsi="Tahoma" w:cs="Tahoma"/>
          <w:b/>
          <w:bCs/>
          <w:sz w:val="24"/>
          <w:lang w:val="de-DE"/>
        </w:rPr>
        <w:tab/>
        <w:t>ÖNORM EN 1916 – ÖNORM B5074</w:t>
      </w:r>
    </w:p>
    <w:p w:rsidR="00665E46" w:rsidRPr="00615721" w:rsidRDefault="00665E46" w:rsidP="00665E46">
      <w:pPr>
        <w:rPr>
          <w:rFonts w:ascii="Tahoma" w:hAnsi="Tahoma" w:cs="Tahoma"/>
          <w:b/>
          <w:bCs/>
          <w:sz w:val="24"/>
          <w:lang w:val="de-DE"/>
        </w:rPr>
      </w:pPr>
    </w:p>
    <w:p w:rsidR="008075EC" w:rsidRPr="008075EC" w:rsidRDefault="008075EC" w:rsidP="00AA5F75">
      <w:pPr>
        <w:spacing w:before="240"/>
        <w:rPr>
          <w:rFonts w:ascii="Tahoma" w:hAnsi="Tahoma" w:cs="Tahoma"/>
          <w:b/>
          <w:bCs/>
          <w:sz w:val="28"/>
          <w:lang w:val="de-DE"/>
        </w:rPr>
      </w:pPr>
    </w:p>
    <w:p w:rsidR="00793129" w:rsidRPr="00793129" w:rsidRDefault="00793129" w:rsidP="005C5483">
      <w:pPr>
        <w:spacing w:before="840"/>
        <w:rPr>
          <w:rFonts w:ascii="Tahoma" w:hAnsi="Tahoma" w:cs="Tahoma"/>
          <w:b/>
          <w:sz w:val="24"/>
          <w:u w:val="single"/>
          <w:lang w:val="de-DE"/>
        </w:rPr>
      </w:pPr>
      <w:r w:rsidRPr="00793129">
        <w:rPr>
          <w:rFonts w:ascii="Tahoma" w:hAnsi="Tahoma" w:cs="Tahoma"/>
          <w:b/>
          <w:sz w:val="24"/>
          <w:u w:val="single"/>
          <w:lang w:val="de-DE"/>
        </w:rPr>
        <w:t>Krümmer</w:t>
      </w:r>
    </w:p>
    <w:p w:rsidR="004F657F" w:rsidRPr="004F657F" w:rsidRDefault="004F657F" w:rsidP="00793129">
      <w:pPr>
        <w:spacing w:before="240"/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>Zulage für Liefern und Einbauen von Rohrkrümmern</w:t>
      </w:r>
    </w:p>
    <w:p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Abwinklung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bis</w:t>
      </w:r>
      <w:proofErr w:type="spellEnd"/>
      <w:r>
        <w:rPr>
          <w:rFonts w:ascii="Tahoma" w:hAnsi="Tahoma" w:cs="Tahoma"/>
          <w:sz w:val="24"/>
        </w:rPr>
        <w:t xml:space="preserve"> 25 </w:t>
      </w:r>
      <w:proofErr w:type="spellStart"/>
      <w:r>
        <w:rPr>
          <w:rFonts w:ascii="Tahoma" w:hAnsi="Tahoma" w:cs="Tahoma"/>
          <w:sz w:val="24"/>
        </w:rPr>
        <w:t>gon</w:t>
      </w:r>
      <w:proofErr w:type="spellEnd"/>
    </w:p>
    <w:p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Abwinklung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bis</w:t>
      </w:r>
      <w:proofErr w:type="spellEnd"/>
      <w:r>
        <w:rPr>
          <w:rFonts w:ascii="Tahoma" w:hAnsi="Tahoma" w:cs="Tahoma"/>
          <w:sz w:val="24"/>
        </w:rPr>
        <w:t xml:space="preserve"> 50 </w:t>
      </w:r>
      <w:proofErr w:type="spellStart"/>
      <w:r>
        <w:rPr>
          <w:rFonts w:ascii="Tahoma" w:hAnsi="Tahoma" w:cs="Tahoma"/>
          <w:sz w:val="24"/>
        </w:rPr>
        <w:t>gon</w:t>
      </w:r>
      <w:proofErr w:type="spellEnd"/>
    </w:p>
    <w:p w:rsidR="004F657F" w:rsidRDefault="004F657F" w:rsidP="005C5483">
      <w:pPr>
        <w:spacing w:before="160"/>
        <w:rPr>
          <w:rFonts w:ascii="Tahoma" w:hAnsi="Tahoma" w:cs="Tahoma"/>
          <w:sz w:val="24"/>
        </w:rPr>
      </w:pPr>
      <w:proofErr w:type="spellStart"/>
      <w:r w:rsidRPr="005C5483">
        <w:rPr>
          <w:rFonts w:ascii="Tahoma" w:hAnsi="Tahoma" w:cs="Tahoma"/>
          <w:b/>
          <w:bCs/>
          <w:sz w:val="24"/>
          <w:lang w:val="de-DE"/>
        </w:rPr>
        <w:t>Rohrdurchmesser</w:t>
      </w:r>
      <w:proofErr w:type="spellEnd"/>
      <w:r>
        <w:rPr>
          <w:rFonts w:ascii="Tahoma" w:hAnsi="Tahoma" w:cs="Tahoma"/>
          <w:b/>
          <w:bCs/>
          <w:sz w:val="24"/>
        </w:rPr>
        <w:t xml:space="preserve"> DN ... mm</w:t>
      </w:r>
    </w:p>
    <w:p w:rsidR="004F657F" w:rsidRDefault="004F657F" w:rsidP="004F657F">
      <w:pPr>
        <w:rPr>
          <w:rFonts w:ascii="Tahoma" w:hAnsi="Tahoma" w:cs="Tahoma"/>
          <w:sz w:val="24"/>
        </w:rPr>
      </w:pPr>
    </w:p>
    <w:p w:rsidR="004F657F" w:rsidRDefault="004F657F" w:rsidP="004F657F">
      <w:pPr>
        <w:rPr>
          <w:rFonts w:ascii="Tahoma" w:hAnsi="Tahoma" w:cs="Tahoma"/>
          <w:sz w:val="24"/>
          <w:lang w:val="de-DE"/>
        </w:rPr>
      </w:pPr>
    </w:p>
    <w:p w:rsidR="004F657F" w:rsidRDefault="004F657F" w:rsidP="004F657F">
      <w:pPr>
        <w:rPr>
          <w:rFonts w:ascii="Tahoma" w:hAnsi="Tahoma" w:cs="Tahoma"/>
          <w:sz w:val="24"/>
          <w:lang w:val="de-DE"/>
        </w:rPr>
      </w:pPr>
    </w:p>
    <w:p w:rsidR="00793129" w:rsidRDefault="00793129" w:rsidP="004F657F">
      <w:pPr>
        <w:rPr>
          <w:rFonts w:ascii="Tahoma" w:hAnsi="Tahoma" w:cs="Tahoma"/>
          <w:sz w:val="24"/>
          <w:lang w:val="de-DE"/>
        </w:rPr>
      </w:pPr>
    </w:p>
    <w:p w:rsidR="00793129" w:rsidRDefault="00793129" w:rsidP="005C5483">
      <w:pPr>
        <w:spacing w:after="240"/>
        <w:rPr>
          <w:rFonts w:ascii="Tahoma" w:hAnsi="Tahoma" w:cs="Tahoma"/>
          <w:sz w:val="24"/>
          <w:lang w:val="de-DE"/>
        </w:rPr>
      </w:pPr>
      <w:r w:rsidRPr="00793129">
        <w:rPr>
          <w:rFonts w:ascii="Tahoma" w:hAnsi="Tahoma" w:cs="Tahoma"/>
          <w:b/>
          <w:sz w:val="24"/>
          <w:u w:val="single"/>
          <w:lang w:val="de-DE"/>
        </w:rPr>
        <w:t>Übergangsstück</w:t>
      </w:r>
    </w:p>
    <w:p w:rsidR="004F657F" w:rsidRPr="004F657F" w:rsidRDefault="004F657F" w:rsidP="004F657F">
      <w:pPr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>Zulage für Liefern und Einbauen von Übergangsstücken</w:t>
      </w:r>
    </w:p>
    <w:p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sohlgleich</w:t>
      </w:r>
      <w:proofErr w:type="spellEnd"/>
    </w:p>
    <w:p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scheitelgleich</w:t>
      </w:r>
      <w:proofErr w:type="spellEnd"/>
    </w:p>
    <w:p w:rsidR="004F657F" w:rsidRDefault="004F657F" w:rsidP="005C5483">
      <w:pPr>
        <w:spacing w:before="160"/>
        <w:rPr>
          <w:rFonts w:ascii="Tahoma" w:hAnsi="Tahoma" w:cs="Tahoma"/>
          <w:b/>
          <w:bCs/>
          <w:sz w:val="24"/>
          <w:lang w:val="de-DE"/>
        </w:rPr>
      </w:pPr>
      <w:r w:rsidRPr="004F657F">
        <w:rPr>
          <w:rFonts w:ascii="Tahoma" w:hAnsi="Tahoma" w:cs="Tahoma"/>
          <w:b/>
          <w:bCs/>
          <w:sz w:val="24"/>
          <w:lang w:val="de-DE"/>
        </w:rPr>
        <w:t>Rohrdurchmesser DN ... mm auf DN ... mm</w:t>
      </w:r>
    </w:p>
    <w:p w:rsidR="004F657F" w:rsidRPr="004F657F" w:rsidRDefault="004F657F" w:rsidP="004F657F">
      <w:pPr>
        <w:rPr>
          <w:rFonts w:ascii="Tahoma" w:hAnsi="Tahoma" w:cs="Tahoma"/>
          <w:bCs/>
          <w:sz w:val="24"/>
          <w:lang w:val="de-DE"/>
        </w:rPr>
      </w:pPr>
    </w:p>
    <w:p w:rsidR="004F657F" w:rsidRDefault="004F657F" w:rsidP="004F657F">
      <w:pPr>
        <w:rPr>
          <w:rFonts w:ascii="Tahoma" w:hAnsi="Tahoma" w:cs="Tahoma"/>
          <w:bCs/>
          <w:sz w:val="24"/>
          <w:lang w:val="de-DE"/>
        </w:rPr>
      </w:pPr>
    </w:p>
    <w:p w:rsidR="00793129" w:rsidRPr="004F657F" w:rsidRDefault="00793129" w:rsidP="004F657F">
      <w:pPr>
        <w:rPr>
          <w:rFonts w:ascii="Tahoma" w:hAnsi="Tahoma" w:cs="Tahoma"/>
          <w:bCs/>
          <w:sz w:val="24"/>
          <w:lang w:val="de-DE"/>
        </w:rPr>
      </w:pPr>
    </w:p>
    <w:p w:rsidR="004F657F" w:rsidRDefault="004F657F" w:rsidP="004F657F">
      <w:pPr>
        <w:rPr>
          <w:rFonts w:ascii="Tahoma" w:hAnsi="Tahoma" w:cs="Tahoma"/>
          <w:sz w:val="24"/>
          <w:lang w:val="de-DE"/>
        </w:rPr>
      </w:pPr>
    </w:p>
    <w:p w:rsidR="00793129" w:rsidRDefault="00793129" w:rsidP="005C5483">
      <w:pPr>
        <w:spacing w:after="240"/>
        <w:rPr>
          <w:rFonts w:ascii="Tahoma" w:hAnsi="Tahoma" w:cs="Tahoma"/>
          <w:sz w:val="24"/>
          <w:lang w:val="de-DE"/>
        </w:rPr>
      </w:pPr>
      <w:r w:rsidRPr="00793129">
        <w:rPr>
          <w:rFonts w:ascii="Tahoma" w:hAnsi="Tahoma" w:cs="Tahoma"/>
          <w:b/>
          <w:sz w:val="24"/>
          <w:u w:val="single"/>
          <w:lang w:val="de-DE"/>
        </w:rPr>
        <w:t>Tangentialschacht</w:t>
      </w:r>
    </w:p>
    <w:p w:rsidR="004F657F" w:rsidRDefault="004F657F" w:rsidP="004F657F">
      <w:pPr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 xml:space="preserve">Zulage für Liefern und Einbauen des Rohres mit einem </w:t>
      </w:r>
      <w:proofErr w:type="spellStart"/>
      <w:r w:rsidRPr="004F657F">
        <w:rPr>
          <w:rFonts w:ascii="Tahoma" w:hAnsi="Tahoma" w:cs="Tahoma"/>
          <w:sz w:val="24"/>
          <w:lang w:val="de-DE"/>
        </w:rPr>
        <w:t>angeformten</w:t>
      </w:r>
      <w:proofErr w:type="spellEnd"/>
      <w:r w:rsidRPr="004F657F">
        <w:rPr>
          <w:rFonts w:ascii="Tahoma" w:hAnsi="Tahoma" w:cs="Tahoma"/>
          <w:sz w:val="24"/>
          <w:lang w:val="de-DE"/>
        </w:rPr>
        <w:t xml:space="preserve"> Einstiegsschacht </w:t>
      </w:r>
    </w:p>
    <w:p w:rsidR="004F657F" w:rsidRPr="004F657F" w:rsidRDefault="004F657F" w:rsidP="004F657F">
      <w:pPr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>DN ... mm</w:t>
      </w:r>
      <w:r>
        <w:rPr>
          <w:rFonts w:ascii="Tahoma" w:hAnsi="Tahoma" w:cs="Tahoma"/>
          <w:sz w:val="24"/>
          <w:lang w:val="de-DE"/>
        </w:rPr>
        <w:t xml:space="preserve"> </w:t>
      </w:r>
      <w:r w:rsidRPr="004F657F">
        <w:rPr>
          <w:rFonts w:ascii="Tahoma" w:hAnsi="Tahoma" w:cs="Tahoma"/>
          <w:sz w:val="24"/>
          <w:lang w:val="de-DE"/>
        </w:rPr>
        <w:t>(Tangentialschacht) mit seitlichem Auftritt</w:t>
      </w:r>
      <w:r>
        <w:rPr>
          <w:rFonts w:ascii="Tahoma" w:hAnsi="Tahoma" w:cs="Tahoma"/>
          <w:sz w:val="24"/>
          <w:lang w:val="de-DE"/>
        </w:rPr>
        <w:t>,</w:t>
      </w:r>
    </w:p>
    <w:p w:rsidR="004F657F" w:rsidRDefault="004F657F" w:rsidP="004F657F">
      <w:pPr>
        <w:rPr>
          <w:rFonts w:ascii="Tahoma" w:hAnsi="Tahoma" w:cs="Tahoma"/>
          <w:sz w:val="24"/>
          <w:lang w:val="de-DE"/>
        </w:rPr>
      </w:pPr>
      <w:r w:rsidRPr="004F657F">
        <w:rPr>
          <w:rFonts w:ascii="Tahoma" w:hAnsi="Tahoma" w:cs="Tahoma"/>
          <w:sz w:val="24"/>
          <w:lang w:val="de-DE"/>
        </w:rPr>
        <w:t>geeignet zum weiteren Schachtaufbau mit Schachtringen nach DIN EN 1917 – DIN V 4034-1</w:t>
      </w:r>
      <w:r>
        <w:rPr>
          <w:rFonts w:ascii="Tahoma" w:hAnsi="Tahoma" w:cs="Tahoma"/>
          <w:sz w:val="24"/>
          <w:lang w:val="de-DE"/>
        </w:rPr>
        <w:t>,</w:t>
      </w:r>
    </w:p>
    <w:p w:rsidR="004F657F" w:rsidRPr="004F657F" w:rsidRDefault="004F657F" w:rsidP="004F657F">
      <w:pPr>
        <w:rPr>
          <w:rFonts w:ascii="Tahoma" w:hAnsi="Tahoma" w:cs="Tahoma"/>
          <w:sz w:val="24"/>
          <w:lang w:val="de-DE"/>
        </w:rPr>
      </w:pPr>
      <w:r>
        <w:rPr>
          <w:rFonts w:ascii="Tahoma" w:hAnsi="Tahoma" w:cs="Tahoma"/>
          <w:sz w:val="24"/>
          <w:lang w:val="de-DE"/>
        </w:rPr>
        <w:t xml:space="preserve">mit </w:t>
      </w:r>
      <w:r w:rsidRPr="004F657F">
        <w:rPr>
          <w:rFonts w:ascii="Tahoma" w:hAnsi="Tahoma" w:cs="Tahoma"/>
          <w:sz w:val="24"/>
          <w:lang w:val="de-DE"/>
        </w:rPr>
        <w:t>Steigbügel DIN 19555 Form B in Stahl/Edelstahl</w:t>
      </w:r>
    </w:p>
    <w:p w:rsidR="004F657F" w:rsidRPr="004F657F" w:rsidRDefault="004F657F" w:rsidP="004F657F">
      <w:pPr>
        <w:rPr>
          <w:rFonts w:ascii="Tahoma" w:hAnsi="Tahoma" w:cs="Tahoma"/>
          <w:sz w:val="24"/>
          <w:lang w:val="de-DE"/>
        </w:rPr>
      </w:pPr>
    </w:p>
    <w:p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gerader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Durchlauf</w:t>
      </w:r>
      <w:proofErr w:type="spellEnd"/>
    </w:p>
    <w:p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Abwinklung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bis</w:t>
      </w:r>
      <w:proofErr w:type="spellEnd"/>
      <w:r>
        <w:rPr>
          <w:rFonts w:ascii="Tahoma" w:hAnsi="Tahoma" w:cs="Tahoma"/>
          <w:sz w:val="24"/>
        </w:rPr>
        <w:t xml:space="preserve"> 25 </w:t>
      </w:r>
      <w:proofErr w:type="spellStart"/>
      <w:r>
        <w:rPr>
          <w:rFonts w:ascii="Tahoma" w:hAnsi="Tahoma" w:cs="Tahoma"/>
          <w:sz w:val="24"/>
        </w:rPr>
        <w:t>gon</w:t>
      </w:r>
      <w:proofErr w:type="spellEnd"/>
      <w:r>
        <w:rPr>
          <w:rFonts w:ascii="Tahoma" w:hAnsi="Tahoma" w:cs="Tahoma"/>
          <w:sz w:val="24"/>
        </w:rPr>
        <w:t xml:space="preserve"> </w:t>
      </w:r>
    </w:p>
    <w:p w:rsidR="004F657F" w:rsidRDefault="004F657F" w:rsidP="004F657F">
      <w:pPr>
        <w:widowControl/>
        <w:numPr>
          <w:ilvl w:val="0"/>
          <w:numId w:val="2"/>
        </w:numPr>
        <w:autoSpaceDE/>
        <w:autoSpaceDN/>
        <w:rPr>
          <w:rFonts w:ascii="Tahoma" w:hAnsi="Tahoma" w:cs="Tahoma"/>
          <w:sz w:val="24"/>
        </w:rPr>
      </w:pPr>
      <w:proofErr w:type="spellStart"/>
      <w:r>
        <w:rPr>
          <w:rFonts w:ascii="Tahoma" w:hAnsi="Tahoma" w:cs="Tahoma"/>
          <w:sz w:val="24"/>
        </w:rPr>
        <w:t>Abwinklung</w:t>
      </w:r>
      <w:proofErr w:type="spellEnd"/>
      <w:r>
        <w:rPr>
          <w:rFonts w:ascii="Tahoma" w:hAnsi="Tahoma" w:cs="Tahoma"/>
          <w:sz w:val="24"/>
        </w:rPr>
        <w:t xml:space="preserve"> </w:t>
      </w:r>
      <w:proofErr w:type="spellStart"/>
      <w:r>
        <w:rPr>
          <w:rFonts w:ascii="Tahoma" w:hAnsi="Tahoma" w:cs="Tahoma"/>
          <w:sz w:val="24"/>
        </w:rPr>
        <w:t>bis</w:t>
      </w:r>
      <w:proofErr w:type="spellEnd"/>
      <w:r>
        <w:rPr>
          <w:rFonts w:ascii="Tahoma" w:hAnsi="Tahoma" w:cs="Tahoma"/>
          <w:sz w:val="24"/>
        </w:rPr>
        <w:t xml:space="preserve"> 50 </w:t>
      </w:r>
      <w:proofErr w:type="spellStart"/>
      <w:r>
        <w:rPr>
          <w:rFonts w:ascii="Tahoma" w:hAnsi="Tahoma" w:cs="Tahoma"/>
          <w:sz w:val="24"/>
        </w:rPr>
        <w:t>gon</w:t>
      </w:r>
      <w:proofErr w:type="spellEnd"/>
      <w:r>
        <w:rPr>
          <w:rFonts w:ascii="Tahoma" w:hAnsi="Tahoma" w:cs="Tahoma"/>
          <w:sz w:val="24"/>
        </w:rPr>
        <w:t xml:space="preserve"> </w:t>
      </w:r>
    </w:p>
    <w:p w:rsidR="004F657F" w:rsidRPr="004F657F" w:rsidRDefault="004F657F" w:rsidP="005C5483">
      <w:pPr>
        <w:spacing w:before="160"/>
        <w:rPr>
          <w:rFonts w:ascii="Tahoma" w:hAnsi="Tahoma" w:cs="Tahoma"/>
          <w:sz w:val="24"/>
          <w:lang w:val="de-DE"/>
        </w:rPr>
      </w:pPr>
      <w:proofErr w:type="spellStart"/>
      <w:r w:rsidRPr="005C5483">
        <w:rPr>
          <w:rFonts w:ascii="Tahoma" w:hAnsi="Tahoma" w:cs="Tahoma"/>
          <w:b/>
          <w:bCs/>
          <w:sz w:val="24"/>
          <w:lang w:val="de-DE"/>
        </w:rPr>
        <w:t>Rohrdurchmesser</w:t>
      </w:r>
      <w:proofErr w:type="spellEnd"/>
      <w:r>
        <w:rPr>
          <w:rFonts w:ascii="Tahoma" w:hAnsi="Tahoma" w:cs="Tahoma"/>
          <w:b/>
          <w:bCs/>
          <w:sz w:val="24"/>
        </w:rPr>
        <w:t xml:space="preserve"> DN ... mm</w:t>
      </w:r>
    </w:p>
    <w:p w:rsidR="008075EC" w:rsidRDefault="008075EC" w:rsidP="00665E46">
      <w:pPr>
        <w:pStyle w:val="Angebot"/>
        <w:tabs>
          <w:tab w:val="left" w:pos="2835"/>
        </w:tabs>
        <w:spacing w:before="360"/>
        <w:rPr>
          <w:rFonts w:ascii="Tahoma" w:hAnsi="Tahoma" w:cs="Tahoma"/>
        </w:rPr>
      </w:pPr>
      <w:r>
        <w:rPr>
          <w:rFonts w:ascii="Tahoma" w:hAnsi="Tahoma" w:cs="Tahoma"/>
        </w:rPr>
        <w:t>Herstellernachweis :</w:t>
      </w:r>
      <w:r>
        <w:rPr>
          <w:rFonts w:ascii="Tahoma" w:hAnsi="Tahoma" w:cs="Tahoma"/>
        </w:rPr>
        <w:tab/>
        <w:t>HABA</w:t>
      </w:r>
      <w:bookmarkStart w:id="0" w:name="_GoBack"/>
      <w:bookmarkEnd w:id="0"/>
      <w:r>
        <w:rPr>
          <w:rFonts w:ascii="Tahoma" w:hAnsi="Tahoma" w:cs="Tahoma"/>
        </w:rPr>
        <w:t>-Betonwerke</w:t>
      </w:r>
    </w:p>
    <w:p w:rsidR="008538BF" w:rsidRPr="007737BA" w:rsidRDefault="008075EC" w:rsidP="008075EC">
      <w:pPr>
        <w:tabs>
          <w:tab w:val="left" w:pos="2835"/>
        </w:tabs>
        <w:rPr>
          <w:lang w:val="de-DE"/>
        </w:rPr>
      </w:pPr>
      <w:r w:rsidRPr="00D462C2">
        <w:rPr>
          <w:rFonts w:ascii="Tahoma" w:hAnsi="Tahoma" w:cs="Tahoma"/>
          <w:sz w:val="24"/>
          <w:lang w:val="de-DE"/>
        </w:rPr>
        <w:tab/>
      </w:r>
      <w:hyperlink r:id="rId9" w:history="1">
        <w:r w:rsidRPr="00D462C2">
          <w:rPr>
            <w:rStyle w:val="Hyperlink"/>
            <w:rFonts w:ascii="Tahoma" w:hAnsi="Tahoma" w:cs="Tahoma"/>
            <w:sz w:val="24"/>
            <w:lang w:val="de-DE"/>
          </w:rPr>
          <w:t>www.haba-beton.de</w:t>
        </w:r>
      </w:hyperlink>
    </w:p>
    <w:sectPr w:rsidR="008538BF" w:rsidRPr="007737BA" w:rsidSect="00BE1785">
      <w:headerReference w:type="default" r:id="rId10"/>
      <w:footerReference w:type="default" r:id="rId11"/>
      <w:type w:val="continuous"/>
      <w:pgSz w:w="11910" w:h="16850"/>
      <w:pgMar w:top="1394" w:right="680" w:bottom="720" w:left="680" w:header="425" w:footer="37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0BE" w:rsidRDefault="00CF00BE" w:rsidP="00CF00BE">
      <w:r>
        <w:separator/>
      </w:r>
    </w:p>
  </w:endnote>
  <w:endnote w:type="continuationSeparator" w:id="0">
    <w:p w:rsidR="00CF00BE" w:rsidRDefault="00CF00BE" w:rsidP="00C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Normal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2942"/>
      <w:gridCol w:w="4742"/>
      <w:gridCol w:w="3147"/>
    </w:tblGrid>
    <w:tr w:rsidR="00CF00BE" w:rsidTr="00CF00BE">
      <w:trPr>
        <w:trHeight w:hRule="exact" w:val="185"/>
      </w:trPr>
      <w:tc>
        <w:tcPr>
          <w:tcW w:w="2942" w:type="dxa"/>
          <w:tcBorders>
            <w:top w:val="single" w:sz="2" w:space="0" w:color="818181"/>
          </w:tcBorders>
        </w:tcPr>
        <w:p w:rsidR="00CF00BE" w:rsidRDefault="00CF00BE" w:rsidP="00CF00BE">
          <w:pPr>
            <w:pStyle w:val="TableParagraph"/>
            <w:spacing w:before="17"/>
            <w:ind w:left="0"/>
            <w:rPr>
              <w:sz w:val="14"/>
            </w:rPr>
          </w:pPr>
        </w:p>
      </w:tc>
      <w:tc>
        <w:tcPr>
          <w:tcW w:w="4742" w:type="dxa"/>
          <w:tcBorders>
            <w:top w:val="single" w:sz="2" w:space="0" w:color="818181"/>
          </w:tcBorders>
        </w:tcPr>
        <w:p w:rsidR="00CF00BE" w:rsidRDefault="00CF00BE" w:rsidP="00C3428A">
          <w:pPr>
            <w:pStyle w:val="TableParagraph"/>
            <w:spacing w:before="17"/>
            <w:ind w:left="1363" w:right="1442"/>
            <w:jc w:val="center"/>
            <w:rPr>
              <w:sz w:val="14"/>
            </w:rPr>
          </w:pPr>
        </w:p>
      </w:tc>
      <w:tc>
        <w:tcPr>
          <w:tcW w:w="3147" w:type="dxa"/>
          <w:tcBorders>
            <w:top w:val="single" w:sz="2" w:space="0" w:color="818181"/>
          </w:tcBorders>
        </w:tcPr>
        <w:p w:rsidR="00CF00BE" w:rsidRDefault="00CF00BE" w:rsidP="00C3428A">
          <w:pPr>
            <w:pStyle w:val="TableParagraph"/>
            <w:spacing w:before="17"/>
            <w:ind w:left="0" w:right="309"/>
            <w:jc w:val="right"/>
            <w:rPr>
              <w:sz w:val="14"/>
            </w:rPr>
          </w:pPr>
        </w:p>
      </w:tc>
    </w:tr>
  </w:tbl>
  <w:p w:rsidR="00CF00BE" w:rsidRPr="00CF00BE" w:rsidRDefault="00CF00BE" w:rsidP="00EC5A3F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 w:rsidRPr="00CF00BE">
      <w:rPr>
        <w:sz w:val="20"/>
        <w:szCs w:val="20"/>
        <w:lang w:val="de-DE"/>
      </w:rPr>
      <w:t xml:space="preserve">HABA </w:t>
    </w:r>
    <w:r w:rsidR="008538BF">
      <w:rPr>
        <w:sz w:val="20"/>
        <w:szCs w:val="20"/>
        <w:lang w:val="de-DE"/>
      </w:rPr>
      <w:t>–</w:t>
    </w:r>
    <w:r w:rsidRPr="00CF00BE">
      <w:rPr>
        <w:sz w:val="20"/>
        <w:szCs w:val="20"/>
        <w:lang w:val="de-DE"/>
      </w:rPr>
      <w:t xml:space="preserve"> Beton</w:t>
    </w:r>
    <w:r w:rsidR="008538BF">
      <w:rPr>
        <w:sz w:val="20"/>
        <w:szCs w:val="20"/>
        <w:lang w:val="de-DE"/>
      </w:rPr>
      <w:t xml:space="preserve">, Johann </w:t>
    </w:r>
    <w:proofErr w:type="spellStart"/>
    <w:r w:rsidR="008538BF">
      <w:rPr>
        <w:sz w:val="20"/>
        <w:szCs w:val="20"/>
        <w:lang w:val="de-DE"/>
      </w:rPr>
      <w:t>Bartlechner</w:t>
    </w:r>
    <w:proofErr w:type="spellEnd"/>
    <w:r w:rsidR="008538BF">
      <w:rPr>
        <w:sz w:val="20"/>
        <w:szCs w:val="20"/>
        <w:lang w:val="de-DE"/>
      </w:rPr>
      <w:t xml:space="preserve"> KG</w:t>
    </w:r>
    <w:r w:rsidRPr="00CF00BE">
      <w:rPr>
        <w:sz w:val="20"/>
        <w:szCs w:val="20"/>
        <w:lang w:val="de-DE"/>
      </w:rPr>
      <w:tab/>
      <w:t>Tel.:  +49 (0) 8634 / 6240 – 0</w:t>
    </w:r>
    <w:r w:rsidRPr="00CF00BE">
      <w:rPr>
        <w:sz w:val="20"/>
        <w:szCs w:val="20"/>
        <w:lang w:val="de-DE"/>
      </w:rPr>
      <w:tab/>
    </w:r>
    <w:hyperlink r:id="rId1" w:history="1">
      <w:r w:rsidR="008538BF" w:rsidRPr="008F0E63">
        <w:rPr>
          <w:rStyle w:val="Hyperlink"/>
          <w:sz w:val="20"/>
          <w:szCs w:val="20"/>
          <w:lang w:val="de-DE"/>
        </w:rPr>
        <w:t>info@haba-beton.de</w:t>
      </w:r>
    </w:hyperlink>
  </w:p>
  <w:p w:rsidR="00CF00BE" w:rsidRPr="00CF00BE" w:rsidRDefault="00A24014" w:rsidP="00EC5A3F">
    <w:pPr>
      <w:pStyle w:val="Fuzeile"/>
      <w:tabs>
        <w:tab w:val="clear" w:pos="4536"/>
        <w:tab w:val="clear" w:pos="9072"/>
        <w:tab w:val="left" w:pos="4678"/>
        <w:tab w:val="right" w:pos="10348"/>
      </w:tabs>
      <w:rPr>
        <w:sz w:val="20"/>
        <w:szCs w:val="20"/>
        <w:lang w:val="de-DE"/>
      </w:rPr>
    </w:pPr>
    <w:r>
      <w:rPr>
        <w:sz w:val="20"/>
        <w:szCs w:val="20"/>
        <w:lang w:val="de-DE"/>
      </w:rPr>
      <w:t>Langschwert 72, D – 84518 Garching/</w:t>
    </w:r>
    <w:proofErr w:type="spellStart"/>
    <w:r>
      <w:rPr>
        <w:sz w:val="20"/>
        <w:szCs w:val="20"/>
        <w:lang w:val="de-DE"/>
      </w:rPr>
      <w:t>Alz</w:t>
    </w:r>
    <w:proofErr w:type="spellEnd"/>
    <w:r>
      <w:rPr>
        <w:sz w:val="20"/>
        <w:szCs w:val="20"/>
        <w:lang w:val="de-DE"/>
      </w:rPr>
      <w:tab/>
    </w:r>
    <w:r w:rsidRPr="00CF00BE">
      <w:rPr>
        <w:sz w:val="20"/>
        <w:szCs w:val="20"/>
        <w:lang w:val="de-DE"/>
      </w:rPr>
      <w:t>Fax.: +49 (0)   711 / 400450 – 00</w:t>
    </w:r>
    <w:r w:rsidRPr="00CF00BE">
      <w:rPr>
        <w:sz w:val="20"/>
        <w:szCs w:val="20"/>
        <w:lang w:val="de-DE"/>
      </w:rPr>
      <w:tab/>
      <w:t>www.haba-beton.de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0BE" w:rsidRDefault="00CF00BE" w:rsidP="00CF00BE">
      <w:r>
        <w:separator/>
      </w:r>
    </w:p>
  </w:footnote>
  <w:footnote w:type="continuationSeparator" w:id="0">
    <w:p w:rsidR="00CF00BE" w:rsidRDefault="00CF00BE" w:rsidP="00CF0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014" w:rsidRPr="00A24014" w:rsidRDefault="00BE1785" w:rsidP="00BE1785">
    <w:pPr>
      <w:pStyle w:val="Kopfzeile"/>
      <w:tabs>
        <w:tab w:val="clear" w:pos="4536"/>
        <w:tab w:val="clear" w:pos="9072"/>
      </w:tabs>
      <w:spacing w:before="100" w:beforeAutospacing="1" w:after="240"/>
      <w:rPr>
        <w:rFonts w:ascii="Tahoma" w:hAnsi="Tahoma" w:cs="Tahoma"/>
        <w:sz w:val="40"/>
        <w:szCs w:val="40"/>
      </w:rPr>
    </w:pPr>
    <w:r w:rsidRPr="00AA5F75">
      <w:rPr>
        <w:rFonts w:ascii="Tahoma" w:hAnsi="Tahoma" w:cs="Tahoma"/>
        <w:noProof/>
        <w:sz w:val="40"/>
        <w:szCs w:val="40"/>
        <w:u w:val="single"/>
        <w:lang w:val="de-DE" w:eastAsia="de-DE"/>
      </w:rPr>
      <w:drawing>
        <wp:anchor distT="0" distB="0" distL="0" distR="0" simplePos="0" relativeHeight="251659264" behindDoc="0" locked="0" layoutInCell="1" allowOverlap="1" wp14:anchorId="7C1C966C" wp14:editId="6FC3A890">
          <wp:simplePos x="0" y="0"/>
          <wp:positionH relativeFrom="page">
            <wp:posOffset>4523492</wp:posOffset>
          </wp:positionH>
          <wp:positionV relativeFrom="paragraph">
            <wp:posOffset>-113030</wp:posOffset>
          </wp:positionV>
          <wp:extent cx="2707005" cy="604520"/>
          <wp:effectExtent l="0" t="0" r="0" b="508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07005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2C3B37" wp14:editId="66E862A1">
              <wp:simplePos x="0" y="0"/>
              <wp:positionH relativeFrom="column">
                <wp:posOffset>-26035</wp:posOffset>
              </wp:positionH>
              <wp:positionV relativeFrom="paragraph">
                <wp:posOffset>611505</wp:posOffset>
              </wp:positionV>
              <wp:extent cx="6726555" cy="0"/>
              <wp:effectExtent l="0" t="0" r="1714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65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05pt,48.15pt" to="527.6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" strokecolor="#4579b8 [3044]"/>
          </w:pict>
        </mc:Fallback>
      </mc:AlternateContent>
    </w:r>
    <w:proofErr w:type="spellStart"/>
    <w:r w:rsidR="008538BF" w:rsidRPr="00AA5F75">
      <w:rPr>
        <w:rFonts w:ascii="Tahoma" w:hAnsi="Tahoma" w:cs="Tahoma"/>
        <w:sz w:val="40"/>
        <w:szCs w:val="40"/>
        <w:u w:val="single"/>
      </w:rPr>
      <w:t>Ausschreibungstexte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88F"/>
    <w:multiLevelType w:val="hybridMultilevel"/>
    <w:tmpl w:val="01B62212"/>
    <w:lvl w:ilvl="0" w:tplc="923CA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14C79"/>
    <w:multiLevelType w:val="hybridMultilevel"/>
    <w:tmpl w:val="01D8F42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9E"/>
    <w:rsid w:val="001100E1"/>
    <w:rsid w:val="00113CF9"/>
    <w:rsid w:val="002212C4"/>
    <w:rsid w:val="003076A4"/>
    <w:rsid w:val="00333BD6"/>
    <w:rsid w:val="00363065"/>
    <w:rsid w:val="003B4073"/>
    <w:rsid w:val="004503B3"/>
    <w:rsid w:val="00486B59"/>
    <w:rsid w:val="004C1F24"/>
    <w:rsid w:val="004C2689"/>
    <w:rsid w:val="004F657F"/>
    <w:rsid w:val="005C5483"/>
    <w:rsid w:val="005F3CA5"/>
    <w:rsid w:val="00665E46"/>
    <w:rsid w:val="00675014"/>
    <w:rsid w:val="00693FF5"/>
    <w:rsid w:val="006E43CF"/>
    <w:rsid w:val="00771DD5"/>
    <w:rsid w:val="007737BA"/>
    <w:rsid w:val="00793129"/>
    <w:rsid w:val="007B2D36"/>
    <w:rsid w:val="007C000A"/>
    <w:rsid w:val="008075EC"/>
    <w:rsid w:val="00817B9E"/>
    <w:rsid w:val="008538BF"/>
    <w:rsid w:val="0091516F"/>
    <w:rsid w:val="009823BB"/>
    <w:rsid w:val="00A24014"/>
    <w:rsid w:val="00AA5F75"/>
    <w:rsid w:val="00AF16F5"/>
    <w:rsid w:val="00BE1785"/>
    <w:rsid w:val="00C13358"/>
    <w:rsid w:val="00CF00BE"/>
    <w:rsid w:val="00EC5A3F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42"/>
      <w:ind w:left="57"/>
    </w:pPr>
  </w:style>
  <w:style w:type="paragraph" w:styleId="Kopfzeile">
    <w:name w:val="header"/>
    <w:basedOn w:val="Standard"/>
    <w:link w:val="Kopf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00BE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CF0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00BE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00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00BE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0BE"/>
    <w:rPr>
      <w:color w:val="0000FF" w:themeColor="hyperlink"/>
      <w:u w:val="single"/>
    </w:rPr>
  </w:style>
  <w:style w:type="paragraph" w:customStyle="1" w:styleId="Angebot">
    <w:name w:val="Angebot"/>
    <w:basedOn w:val="Standard"/>
    <w:rsid w:val="008075EC"/>
    <w:pPr>
      <w:widowControl/>
      <w:autoSpaceDE/>
      <w:autoSpaceDN/>
    </w:pPr>
    <w:rPr>
      <w:rFonts w:eastAsia="Times New Roman" w:cs="Times New Roman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aba-beton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ba-beto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618A3-28F9-42AF-AB25-B2114A5E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Preisliste 2000</vt:lpstr>
    </vt:vector>
  </TitlesOfParts>
  <Company>HABA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Preisliste 2000</dc:title>
  <dc:creator>Zuleger Herbert</dc:creator>
  <cp:lastModifiedBy>Christian Kick</cp:lastModifiedBy>
  <cp:revision>5</cp:revision>
  <cp:lastPrinted>2017-04-26T12:39:00Z</cp:lastPrinted>
  <dcterms:created xsi:type="dcterms:W3CDTF">2018-01-24T09:50:00Z</dcterms:created>
  <dcterms:modified xsi:type="dcterms:W3CDTF">2018-01-24T09:58:00Z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für Word</vt:lpwstr>
  </property>
  <property fmtid="{D5CDD505-2E9C-101B-9397-08002B2CF9AE}" pid="4" name="LastSaved">
    <vt:filetime>2017-03-06T00:00:00Z</vt:filetime>
  </property>
</Properties>
</file>